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5854B" w14:textId="77777777" w:rsidR="00BA34FA" w:rsidRPr="00BA34FA" w:rsidRDefault="00BA34FA" w:rsidP="00BA34FA">
      <w:pPr>
        <w:rPr>
          <w:rFonts w:ascii="Times New Roman" w:hAnsi="Times New Roman" w:cs="Times New Roman"/>
          <w:sz w:val="24"/>
          <w:szCs w:val="24"/>
        </w:rPr>
      </w:pPr>
      <w:r w:rsidRPr="00BA34FA">
        <w:rPr>
          <w:rFonts w:ascii="Times New Roman" w:hAnsi="Times New Roman" w:cs="Times New Roman"/>
          <w:sz w:val="24"/>
          <w:szCs w:val="24"/>
        </w:rPr>
        <w:t>The FTA Tobacco Uniformity Committee has developed the revised PACT Act forms, PA-1/PA-2, effective 3/2021.  The Committee has approved these revised PDF and Excel vers</w:t>
      </w:r>
      <w:r w:rsidR="006C585D">
        <w:rPr>
          <w:rFonts w:ascii="Times New Roman" w:hAnsi="Times New Roman" w:cs="Times New Roman"/>
          <w:sz w:val="24"/>
          <w:szCs w:val="24"/>
        </w:rPr>
        <w:t>ions.  These are forms for the s</w:t>
      </w:r>
      <w:r w:rsidRPr="00BA34FA">
        <w:rPr>
          <w:rFonts w:ascii="Times New Roman" w:hAnsi="Times New Roman" w:cs="Times New Roman"/>
          <w:sz w:val="24"/>
          <w:szCs w:val="24"/>
        </w:rPr>
        <w:t>tates that accept paper filing and have not yet fully adopted the electronic reporting using the FTA Tobacco Uniformity electronic XML filing schema.  Please note the FTA Tobacco Uniformity electronic XML fil</w:t>
      </w:r>
      <w:r w:rsidR="006C585D">
        <w:rPr>
          <w:rFonts w:ascii="Times New Roman" w:hAnsi="Times New Roman" w:cs="Times New Roman"/>
          <w:sz w:val="24"/>
          <w:szCs w:val="24"/>
        </w:rPr>
        <w:t>ing schema captures all data a s</w:t>
      </w:r>
      <w:r w:rsidRPr="00BA34FA">
        <w:rPr>
          <w:rFonts w:ascii="Times New Roman" w:hAnsi="Times New Roman" w:cs="Times New Roman"/>
          <w:sz w:val="24"/>
          <w:szCs w:val="24"/>
        </w:rPr>
        <w:t>tate may need for all reports/files/returns (such as PACT, MSA, etc.).</w:t>
      </w:r>
    </w:p>
    <w:p w14:paraId="2E975787" w14:textId="77777777" w:rsidR="00BA34FA" w:rsidRDefault="00BA34FA" w:rsidP="007A3198">
      <w:pPr>
        <w:rPr>
          <w:rFonts w:ascii="Times New Roman" w:hAnsi="Times New Roman" w:cs="Times New Roman"/>
          <w:sz w:val="24"/>
          <w:szCs w:val="24"/>
        </w:rPr>
      </w:pPr>
    </w:p>
    <w:p w14:paraId="7F05A23E" w14:textId="77777777" w:rsidR="007A3198" w:rsidRPr="007A3198" w:rsidRDefault="00003E19" w:rsidP="007A3198">
      <w:pPr>
        <w:rPr>
          <w:rFonts w:ascii="Times New Roman" w:hAnsi="Times New Roman" w:cs="Times New Roman"/>
          <w:sz w:val="24"/>
          <w:szCs w:val="24"/>
        </w:rPr>
      </w:pPr>
      <w:r>
        <w:rPr>
          <w:rFonts w:ascii="Times New Roman" w:hAnsi="Times New Roman" w:cs="Times New Roman"/>
          <w:sz w:val="24"/>
          <w:szCs w:val="24"/>
        </w:rPr>
        <w:t>The federal g</w:t>
      </w:r>
      <w:r w:rsidR="007A3198" w:rsidRPr="007A3198">
        <w:rPr>
          <w:rFonts w:ascii="Times New Roman" w:hAnsi="Times New Roman" w:cs="Times New Roman"/>
          <w:sz w:val="24"/>
          <w:szCs w:val="24"/>
        </w:rPr>
        <w:t xml:space="preserve">overnment has now included ENDS (vapor products, e-cigarettes, </w:t>
      </w:r>
      <w:r w:rsidR="004F4951">
        <w:rPr>
          <w:rFonts w:ascii="Times New Roman" w:hAnsi="Times New Roman" w:cs="Times New Roman"/>
          <w:sz w:val="24"/>
          <w:szCs w:val="24"/>
        </w:rPr>
        <w:t>components</w:t>
      </w:r>
      <w:r w:rsidR="00AE789D">
        <w:rPr>
          <w:rFonts w:ascii="Times New Roman" w:hAnsi="Times New Roman" w:cs="Times New Roman"/>
          <w:sz w:val="24"/>
          <w:szCs w:val="24"/>
        </w:rPr>
        <w:t xml:space="preserve"> even sold </w:t>
      </w:r>
      <w:r w:rsidR="004F4951">
        <w:rPr>
          <w:rFonts w:ascii="Times New Roman" w:hAnsi="Times New Roman" w:cs="Times New Roman"/>
          <w:sz w:val="24"/>
          <w:szCs w:val="24"/>
        </w:rPr>
        <w:t>separate</w:t>
      </w:r>
      <w:r w:rsidR="00AE789D">
        <w:rPr>
          <w:rFonts w:ascii="Times New Roman" w:hAnsi="Times New Roman" w:cs="Times New Roman"/>
          <w:sz w:val="24"/>
          <w:szCs w:val="24"/>
        </w:rPr>
        <w:t xml:space="preserve"> from the solution</w:t>
      </w:r>
      <w:r w:rsidR="004F4951">
        <w:rPr>
          <w:rFonts w:ascii="Times New Roman" w:hAnsi="Times New Roman" w:cs="Times New Roman"/>
          <w:sz w:val="24"/>
          <w:szCs w:val="24"/>
        </w:rPr>
        <w:t xml:space="preserve">, </w:t>
      </w:r>
      <w:r w:rsidR="007A3198" w:rsidRPr="007A3198">
        <w:rPr>
          <w:rFonts w:ascii="Times New Roman" w:hAnsi="Times New Roman" w:cs="Times New Roman"/>
          <w:sz w:val="24"/>
          <w:szCs w:val="24"/>
        </w:rPr>
        <w:t>etc) to be included on the federal PACT Act forms.  This will go in</w:t>
      </w:r>
      <w:r w:rsidR="00AE789D">
        <w:rPr>
          <w:rFonts w:ascii="Times New Roman" w:hAnsi="Times New Roman" w:cs="Times New Roman"/>
          <w:sz w:val="24"/>
          <w:szCs w:val="24"/>
        </w:rPr>
        <w:t>to</w:t>
      </w:r>
      <w:r w:rsidR="007A3198" w:rsidRPr="007A3198">
        <w:rPr>
          <w:rFonts w:ascii="Times New Roman" w:hAnsi="Times New Roman" w:cs="Times New Roman"/>
          <w:sz w:val="24"/>
          <w:szCs w:val="24"/>
        </w:rPr>
        <w:t xml:space="preserve"> effect on March 2</w:t>
      </w:r>
      <w:r>
        <w:rPr>
          <w:rFonts w:ascii="Times New Roman" w:hAnsi="Times New Roman" w:cs="Times New Roman"/>
          <w:sz w:val="24"/>
          <w:szCs w:val="24"/>
        </w:rPr>
        <w:t>7</w:t>
      </w:r>
      <w:r w:rsidR="007A3198" w:rsidRPr="007A3198">
        <w:rPr>
          <w:rFonts w:ascii="Times New Roman" w:hAnsi="Times New Roman" w:cs="Times New Roman"/>
          <w:sz w:val="24"/>
          <w:szCs w:val="24"/>
        </w:rPr>
        <w:t>, 2021.  Companies shipping or selling into states will now be required to submit information about their sales</w:t>
      </w:r>
      <w:r w:rsidR="006C585D">
        <w:rPr>
          <w:rFonts w:ascii="Times New Roman" w:hAnsi="Times New Roman" w:cs="Times New Roman"/>
          <w:sz w:val="24"/>
          <w:szCs w:val="24"/>
        </w:rPr>
        <w:t xml:space="preserve"> of ENDS and comply with those s</w:t>
      </w:r>
      <w:r w:rsidR="007A3198" w:rsidRPr="007A3198">
        <w:rPr>
          <w:rFonts w:ascii="Times New Roman" w:hAnsi="Times New Roman" w:cs="Times New Roman"/>
          <w:sz w:val="24"/>
          <w:szCs w:val="24"/>
        </w:rPr>
        <w:t xml:space="preserve">tates’ laws on licensing/filing/reporting.  ATF will also produce a non-compliant list of companies not adhering to the new law.  Accordingly, USPS, UPS, and FedEx have stated that they will not ship any </w:t>
      </w:r>
      <w:r w:rsidR="00AE789D">
        <w:rPr>
          <w:rFonts w:ascii="Times New Roman" w:hAnsi="Times New Roman" w:cs="Times New Roman"/>
          <w:sz w:val="24"/>
          <w:szCs w:val="24"/>
        </w:rPr>
        <w:t xml:space="preserve">ENDS </w:t>
      </w:r>
      <w:r w:rsidR="007A3198" w:rsidRPr="007A3198">
        <w:rPr>
          <w:rFonts w:ascii="Times New Roman" w:hAnsi="Times New Roman" w:cs="Times New Roman"/>
          <w:sz w:val="24"/>
          <w:szCs w:val="24"/>
        </w:rPr>
        <w:t xml:space="preserve">to end consumers.  </w:t>
      </w:r>
    </w:p>
    <w:p w14:paraId="162E1A50" w14:textId="77777777" w:rsidR="007A3198" w:rsidRPr="007A3198" w:rsidRDefault="007A3198">
      <w:pPr>
        <w:rPr>
          <w:rFonts w:ascii="Times New Roman" w:hAnsi="Times New Roman" w:cs="Times New Roman"/>
          <w:sz w:val="24"/>
          <w:szCs w:val="24"/>
        </w:rPr>
      </w:pPr>
    </w:p>
    <w:p w14:paraId="01B43739" w14:textId="77777777" w:rsidR="00AE789D" w:rsidRDefault="00AE789D" w:rsidP="007A3198">
      <w:pPr>
        <w:shd w:val="clear" w:color="auto" w:fill="FFFFFF"/>
        <w:spacing w:after="100" w:afterAutospacing="1"/>
        <w:rPr>
          <w:rFonts w:ascii="Times New Roman" w:hAnsi="Times New Roman" w:cs="Times New Roman"/>
          <w:color w:val="292929"/>
          <w:spacing w:val="3"/>
          <w:sz w:val="24"/>
          <w:szCs w:val="24"/>
        </w:rPr>
      </w:pPr>
      <w:r w:rsidRPr="00AE789D">
        <w:rPr>
          <w:rFonts w:ascii="Times New Roman" w:hAnsi="Times New Roman" w:cs="Times New Roman"/>
          <w:b/>
          <w:color w:val="292929"/>
          <w:spacing w:val="3"/>
          <w:sz w:val="24"/>
          <w:szCs w:val="24"/>
        </w:rPr>
        <w:t xml:space="preserve">2021 Updated PACT Act requirements - </w:t>
      </w:r>
    </w:p>
    <w:p w14:paraId="79B7361C" w14:textId="77777777" w:rsidR="007A3198" w:rsidRPr="007A3198" w:rsidRDefault="007A3198" w:rsidP="007A3198">
      <w:pPr>
        <w:shd w:val="clear" w:color="auto" w:fill="FFFFFF"/>
        <w:spacing w:after="100" w:afterAutospacing="1"/>
        <w:rPr>
          <w:rFonts w:ascii="Times New Roman" w:hAnsi="Times New Roman" w:cs="Times New Roman"/>
          <w:color w:val="292929"/>
          <w:spacing w:val="3"/>
          <w:sz w:val="24"/>
          <w:szCs w:val="24"/>
        </w:rPr>
      </w:pPr>
      <w:r w:rsidRPr="007A3198">
        <w:rPr>
          <w:rFonts w:ascii="Times New Roman" w:hAnsi="Times New Roman" w:cs="Times New Roman"/>
          <w:color w:val="292929"/>
          <w:spacing w:val="3"/>
          <w:sz w:val="24"/>
          <w:szCs w:val="24"/>
        </w:rPr>
        <w:t>Companies that import, market and distribute vaping products will see significant changes to their businesses due to a major modification in the scope of products subject to the Prevent All Cigarette Trafficking (PACT) Act. The Consolidated Appropriations Act, 2021, which was signed into law on December 27, 2020, adds “electronic nicotine delivery system” to the definition of a “cigarette” in 15 U.S.C. 375(2)(A). The definition of an electronic nicotine delivery system is broadly worded to cover “any electronic device that, through an aerosolized solution, delivers nicotine, flavor, or any other substance to the user inhaling from the device,” and includes:</w:t>
      </w:r>
    </w:p>
    <w:p w14:paraId="04A3B70E" w14:textId="77777777" w:rsidR="007A3198" w:rsidRPr="007A3198" w:rsidRDefault="007A3198" w:rsidP="007A3198">
      <w:pPr>
        <w:numPr>
          <w:ilvl w:val="0"/>
          <w:numId w:val="1"/>
        </w:numPr>
        <w:shd w:val="clear" w:color="auto" w:fill="FFFFFF"/>
        <w:spacing w:before="100" w:beforeAutospacing="1" w:after="100" w:afterAutospacing="1"/>
        <w:rPr>
          <w:rFonts w:ascii="Times New Roman" w:hAnsi="Times New Roman" w:cs="Times New Roman"/>
          <w:color w:val="292929"/>
          <w:spacing w:val="3"/>
          <w:sz w:val="24"/>
          <w:szCs w:val="24"/>
        </w:rPr>
      </w:pPr>
      <w:r w:rsidRPr="007A3198">
        <w:rPr>
          <w:rFonts w:ascii="Times New Roman" w:hAnsi="Times New Roman" w:cs="Times New Roman"/>
          <w:color w:val="292929"/>
          <w:spacing w:val="3"/>
          <w:sz w:val="24"/>
          <w:szCs w:val="24"/>
        </w:rPr>
        <w:t>an e-cigarette;</w:t>
      </w:r>
    </w:p>
    <w:p w14:paraId="17B24744" w14:textId="77777777" w:rsidR="007A3198" w:rsidRPr="007A3198" w:rsidRDefault="007A3198" w:rsidP="007A3198">
      <w:pPr>
        <w:numPr>
          <w:ilvl w:val="0"/>
          <w:numId w:val="1"/>
        </w:numPr>
        <w:shd w:val="clear" w:color="auto" w:fill="FFFFFF"/>
        <w:spacing w:before="100" w:beforeAutospacing="1" w:after="100" w:afterAutospacing="1"/>
        <w:rPr>
          <w:rFonts w:ascii="Times New Roman" w:hAnsi="Times New Roman" w:cs="Times New Roman"/>
          <w:color w:val="292929"/>
          <w:spacing w:val="3"/>
          <w:sz w:val="24"/>
          <w:szCs w:val="24"/>
        </w:rPr>
      </w:pPr>
      <w:r w:rsidRPr="007A3198">
        <w:rPr>
          <w:rFonts w:ascii="Times New Roman" w:hAnsi="Times New Roman" w:cs="Times New Roman"/>
          <w:color w:val="292929"/>
          <w:spacing w:val="3"/>
          <w:sz w:val="24"/>
          <w:szCs w:val="24"/>
        </w:rPr>
        <w:t>an e-hookah;</w:t>
      </w:r>
    </w:p>
    <w:p w14:paraId="2D64B181" w14:textId="77777777" w:rsidR="007A3198" w:rsidRPr="007A3198" w:rsidRDefault="007A3198" w:rsidP="007A3198">
      <w:pPr>
        <w:numPr>
          <w:ilvl w:val="0"/>
          <w:numId w:val="1"/>
        </w:numPr>
        <w:shd w:val="clear" w:color="auto" w:fill="FFFFFF"/>
        <w:spacing w:before="100" w:beforeAutospacing="1" w:after="100" w:afterAutospacing="1"/>
        <w:rPr>
          <w:rFonts w:ascii="Times New Roman" w:hAnsi="Times New Roman" w:cs="Times New Roman"/>
          <w:color w:val="292929"/>
          <w:spacing w:val="3"/>
          <w:sz w:val="24"/>
          <w:szCs w:val="24"/>
        </w:rPr>
      </w:pPr>
      <w:r w:rsidRPr="007A3198">
        <w:rPr>
          <w:rFonts w:ascii="Times New Roman" w:hAnsi="Times New Roman" w:cs="Times New Roman"/>
          <w:color w:val="292929"/>
          <w:spacing w:val="3"/>
          <w:sz w:val="24"/>
          <w:szCs w:val="24"/>
        </w:rPr>
        <w:t>an e-cigar;</w:t>
      </w:r>
    </w:p>
    <w:p w14:paraId="0AFA6561" w14:textId="77777777" w:rsidR="007A3198" w:rsidRPr="007A3198" w:rsidRDefault="007A3198" w:rsidP="007A3198">
      <w:pPr>
        <w:numPr>
          <w:ilvl w:val="0"/>
          <w:numId w:val="1"/>
        </w:numPr>
        <w:shd w:val="clear" w:color="auto" w:fill="FFFFFF"/>
        <w:spacing w:before="100" w:beforeAutospacing="1" w:after="100" w:afterAutospacing="1"/>
        <w:rPr>
          <w:rFonts w:ascii="Times New Roman" w:hAnsi="Times New Roman" w:cs="Times New Roman"/>
          <w:color w:val="292929"/>
          <w:spacing w:val="3"/>
          <w:sz w:val="24"/>
          <w:szCs w:val="24"/>
        </w:rPr>
      </w:pPr>
      <w:r w:rsidRPr="007A3198">
        <w:rPr>
          <w:rFonts w:ascii="Times New Roman" w:hAnsi="Times New Roman" w:cs="Times New Roman"/>
          <w:color w:val="292929"/>
          <w:spacing w:val="3"/>
          <w:sz w:val="24"/>
          <w:szCs w:val="24"/>
        </w:rPr>
        <w:t>a vape pen;</w:t>
      </w:r>
    </w:p>
    <w:p w14:paraId="430FE09A" w14:textId="77777777" w:rsidR="007A3198" w:rsidRPr="007A3198" w:rsidRDefault="007A3198" w:rsidP="007A3198">
      <w:pPr>
        <w:numPr>
          <w:ilvl w:val="0"/>
          <w:numId w:val="1"/>
        </w:numPr>
        <w:shd w:val="clear" w:color="auto" w:fill="FFFFFF"/>
        <w:spacing w:before="100" w:beforeAutospacing="1" w:after="100" w:afterAutospacing="1"/>
        <w:rPr>
          <w:rFonts w:ascii="Times New Roman" w:hAnsi="Times New Roman" w:cs="Times New Roman"/>
          <w:color w:val="292929"/>
          <w:spacing w:val="3"/>
          <w:sz w:val="24"/>
          <w:szCs w:val="24"/>
        </w:rPr>
      </w:pPr>
      <w:r w:rsidRPr="007A3198">
        <w:rPr>
          <w:rFonts w:ascii="Times New Roman" w:hAnsi="Times New Roman" w:cs="Times New Roman"/>
          <w:color w:val="292929"/>
          <w:spacing w:val="3"/>
          <w:sz w:val="24"/>
          <w:szCs w:val="24"/>
        </w:rPr>
        <w:t>an advanced refillable personal vaporizer;</w:t>
      </w:r>
    </w:p>
    <w:p w14:paraId="53284DC9" w14:textId="77777777" w:rsidR="007A3198" w:rsidRPr="007A3198" w:rsidRDefault="007A3198" w:rsidP="007A3198">
      <w:pPr>
        <w:numPr>
          <w:ilvl w:val="0"/>
          <w:numId w:val="1"/>
        </w:numPr>
        <w:shd w:val="clear" w:color="auto" w:fill="FFFFFF"/>
        <w:spacing w:before="100" w:beforeAutospacing="1" w:after="100" w:afterAutospacing="1"/>
        <w:rPr>
          <w:rFonts w:ascii="Times New Roman" w:hAnsi="Times New Roman" w:cs="Times New Roman"/>
          <w:color w:val="292929"/>
          <w:spacing w:val="3"/>
          <w:sz w:val="24"/>
          <w:szCs w:val="24"/>
        </w:rPr>
      </w:pPr>
      <w:r w:rsidRPr="007A3198">
        <w:rPr>
          <w:rFonts w:ascii="Times New Roman" w:hAnsi="Times New Roman" w:cs="Times New Roman"/>
          <w:color w:val="292929"/>
          <w:spacing w:val="3"/>
          <w:sz w:val="24"/>
          <w:szCs w:val="24"/>
        </w:rPr>
        <w:t>an electronic pipe; and</w:t>
      </w:r>
    </w:p>
    <w:p w14:paraId="4C3CE9B1" w14:textId="77777777" w:rsidR="007A3198" w:rsidRPr="007A3198" w:rsidRDefault="007A3198" w:rsidP="007A3198">
      <w:pPr>
        <w:numPr>
          <w:ilvl w:val="0"/>
          <w:numId w:val="1"/>
        </w:numPr>
        <w:shd w:val="clear" w:color="auto" w:fill="FFFFFF"/>
        <w:spacing w:before="100" w:beforeAutospacing="1" w:after="100" w:afterAutospacing="1"/>
        <w:rPr>
          <w:rFonts w:ascii="Times New Roman" w:hAnsi="Times New Roman" w:cs="Times New Roman"/>
          <w:color w:val="292929"/>
          <w:spacing w:val="3"/>
          <w:sz w:val="24"/>
          <w:szCs w:val="24"/>
        </w:rPr>
      </w:pPr>
      <w:r w:rsidRPr="007A3198">
        <w:rPr>
          <w:rFonts w:ascii="Times New Roman" w:hAnsi="Times New Roman" w:cs="Times New Roman"/>
          <w:color w:val="292929"/>
          <w:spacing w:val="3"/>
          <w:sz w:val="24"/>
          <w:szCs w:val="24"/>
        </w:rPr>
        <w:t>any component, liquid, part, or accessory of a device…without regard to whether the component, liquid, part, or accessory is sold separately from the device.</w:t>
      </w:r>
    </w:p>
    <w:p w14:paraId="57DE04B0" w14:textId="77777777" w:rsidR="007A3198" w:rsidRPr="007A3198" w:rsidRDefault="007A3198" w:rsidP="007A3198">
      <w:pPr>
        <w:shd w:val="clear" w:color="auto" w:fill="FFFFFF"/>
        <w:spacing w:after="100" w:afterAutospacing="1"/>
        <w:rPr>
          <w:rFonts w:ascii="Times New Roman" w:hAnsi="Times New Roman" w:cs="Times New Roman"/>
          <w:color w:val="292929"/>
          <w:spacing w:val="3"/>
          <w:sz w:val="24"/>
          <w:szCs w:val="24"/>
        </w:rPr>
      </w:pPr>
      <w:r w:rsidRPr="007A3198">
        <w:rPr>
          <w:rFonts w:ascii="Times New Roman" w:hAnsi="Times New Roman" w:cs="Times New Roman"/>
          <w:b/>
          <w:bCs/>
          <w:color w:val="292929"/>
          <w:spacing w:val="3"/>
          <w:sz w:val="24"/>
          <w:szCs w:val="24"/>
        </w:rPr>
        <w:t>15 U.S.C. 375(7)</w:t>
      </w:r>
    </w:p>
    <w:p w14:paraId="7B66C886" w14:textId="77777777" w:rsidR="007A3198" w:rsidRPr="007A3198" w:rsidRDefault="007A3198" w:rsidP="007A3198">
      <w:pPr>
        <w:shd w:val="clear" w:color="auto" w:fill="FFFFFF"/>
        <w:spacing w:after="100" w:afterAutospacing="1"/>
        <w:rPr>
          <w:rFonts w:ascii="Times New Roman" w:hAnsi="Times New Roman" w:cs="Times New Roman"/>
          <w:color w:val="292929"/>
          <w:spacing w:val="3"/>
          <w:sz w:val="24"/>
          <w:szCs w:val="24"/>
        </w:rPr>
      </w:pPr>
      <w:r w:rsidRPr="007A3198">
        <w:rPr>
          <w:rFonts w:ascii="Times New Roman" w:hAnsi="Times New Roman" w:cs="Times New Roman"/>
          <w:color w:val="292929"/>
          <w:spacing w:val="3"/>
          <w:sz w:val="24"/>
          <w:szCs w:val="24"/>
        </w:rPr>
        <w:t>Products determined to be included in the definition of an electronic nicotine delivery system are subject to a number of registration, labeling, delivery, tax, reporting and record-keeping requirements, which include:</w:t>
      </w:r>
    </w:p>
    <w:p w14:paraId="3127AECC" w14:textId="77777777" w:rsidR="007A3198" w:rsidRPr="007A3198" w:rsidRDefault="007A3198" w:rsidP="007A3198">
      <w:pPr>
        <w:numPr>
          <w:ilvl w:val="0"/>
          <w:numId w:val="2"/>
        </w:numPr>
        <w:shd w:val="clear" w:color="auto" w:fill="FFFFFF"/>
        <w:spacing w:before="100" w:beforeAutospacing="1" w:after="100" w:afterAutospacing="1"/>
        <w:rPr>
          <w:rFonts w:ascii="Times New Roman" w:eastAsia="Times New Roman" w:hAnsi="Times New Roman" w:cs="Times New Roman"/>
          <w:color w:val="292929"/>
          <w:spacing w:val="3"/>
          <w:sz w:val="24"/>
          <w:szCs w:val="24"/>
        </w:rPr>
      </w:pPr>
      <w:r w:rsidRPr="007A3198">
        <w:rPr>
          <w:rFonts w:ascii="Times New Roman" w:eastAsia="Times New Roman" w:hAnsi="Times New Roman" w:cs="Times New Roman"/>
          <w:color w:val="292929"/>
          <w:spacing w:val="3"/>
          <w:sz w:val="24"/>
          <w:szCs w:val="24"/>
        </w:rPr>
        <w:t>Registration of any person who advertises, offers, sells, transfers or ships for profit electronic nicotine delivery systems with The Bureau of Alcohol, Tobacco, Firearms and Explosives and the tobacco tax administrators of each state where shipments are made or advertisements or offers are disseminated.</w:t>
      </w:r>
    </w:p>
    <w:p w14:paraId="5A699429" w14:textId="77777777" w:rsidR="007A3198" w:rsidRPr="007A3198" w:rsidRDefault="007A3198" w:rsidP="007A3198">
      <w:pPr>
        <w:numPr>
          <w:ilvl w:val="0"/>
          <w:numId w:val="2"/>
        </w:numPr>
        <w:shd w:val="clear" w:color="auto" w:fill="FFFFFF"/>
        <w:spacing w:before="100" w:beforeAutospacing="1" w:after="100" w:afterAutospacing="1"/>
        <w:rPr>
          <w:rFonts w:ascii="Times New Roman" w:eastAsia="Times New Roman" w:hAnsi="Times New Roman" w:cs="Times New Roman"/>
          <w:color w:val="292929"/>
          <w:spacing w:val="3"/>
          <w:sz w:val="24"/>
          <w:szCs w:val="24"/>
        </w:rPr>
      </w:pPr>
      <w:r w:rsidRPr="007A3198">
        <w:rPr>
          <w:rFonts w:ascii="Times New Roman" w:eastAsia="Times New Roman" w:hAnsi="Times New Roman" w:cs="Times New Roman"/>
          <w:color w:val="292929"/>
          <w:spacing w:val="3"/>
          <w:sz w:val="24"/>
          <w:szCs w:val="24"/>
        </w:rPr>
        <w:lastRenderedPageBreak/>
        <w:t>Monthly reporting about shipments made in the previous month to each state’s tobacco tax administrator.</w:t>
      </w:r>
    </w:p>
    <w:p w14:paraId="1F65D0BF" w14:textId="77777777" w:rsidR="007A3198" w:rsidRPr="007A3198" w:rsidRDefault="007A3198" w:rsidP="007A3198">
      <w:pPr>
        <w:numPr>
          <w:ilvl w:val="0"/>
          <w:numId w:val="2"/>
        </w:numPr>
        <w:shd w:val="clear" w:color="auto" w:fill="FFFFFF"/>
        <w:spacing w:before="100" w:beforeAutospacing="1" w:after="100" w:afterAutospacing="1"/>
        <w:rPr>
          <w:rFonts w:ascii="Times New Roman" w:eastAsia="Times New Roman" w:hAnsi="Times New Roman" w:cs="Times New Roman"/>
          <w:color w:val="292929"/>
          <w:spacing w:val="3"/>
          <w:sz w:val="24"/>
          <w:szCs w:val="24"/>
        </w:rPr>
      </w:pPr>
      <w:r w:rsidRPr="007A3198">
        <w:rPr>
          <w:rFonts w:ascii="Times New Roman" w:eastAsia="Times New Roman" w:hAnsi="Times New Roman" w:cs="Times New Roman"/>
          <w:color w:val="292929"/>
          <w:spacing w:val="3"/>
          <w:sz w:val="24"/>
          <w:szCs w:val="24"/>
        </w:rPr>
        <w:t>Providing the following statement on all bills of lading and shipping packages:</w:t>
      </w:r>
    </w:p>
    <w:p w14:paraId="2005FFC9" w14:textId="77777777" w:rsidR="007A3198" w:rsidRPr="007A3198" w:rsidRDefault="007A3198" w:rsidP="007A3198">
      <w:pPr>
        <w:shd w:val="clear" w:color="auto" w:fill="FFFFFF"/>
        <w:spacing w:after="100" w:afterAutospacing="1"/>
        <w:rPr>
          <w:rFonts w:ascii="Times New Roman" w:hAnsi="Times New Roman" w:cs="Times New Roman"/>
          <w:color w:val="292929"/>
          <w:spacing w:val="3"/>
          <w:sz w:val="24"/>
          <w:szCs w:val="24"/>
        </w:rPr>
      </w:pPr>
      <w:r w:rsidRPr="007A3198">
        <w:rPr>
          <w:rFonts w:ascii="Times New Roman" w:hAnsi="Times New Roman" w:cs="Times New Roman"/>
          <w:i/>
          <w:iCs/>
          <w:color w:val="292929"/>
          <w:spacing w:val="3"/>
          <w:sz w:val="24"/>
          <w:szCs w:val="24"/>
        </w:rPr>
        <w:t>Cigarettes/Smokeless Tobacco: Federal Law Requires the Payment of all Applicable Excise Taxes, and Compliance with Applicable Licensing and Tax-Stamping Obligations.</w:t>
      </w:r>
    </w:p>
    <w:p w14:paraId="2132980A" w14:textId="77777777" w:rsidR="007A3198" w:rsidRPr="007A3198" w:rsidRDefault="007A3198" w:rsidP="007A3198">
      <w:pPr>
        <w:numPr>
          <w:ilvl w:val="0"/>
          <w:numId w:val="3"/>
        </w:numPr>
        <w:shd w:val="clear" w:color="auto" w:fill="FFFFFF"/>
        <w:spacing w:before="100" w:beforeAutospacing="1" w:after="100" w:afterAutospacing="1"/>
        <w:rPr>
          <w:rFonts w:ascii="Times New Roman" w:eastAsia="Times New Roman" w:hAnsi="Times New Roman" w:cs="Times New Roman"/>
          <w:color w:val="292929"/>
          <w:spacing w:val="3"/>
          <w:sz w:val="24"/>
          <w:szCs w:val="24"/>
        </w:rPr>
      </w:pPr>
      <w:r w:rsidRPr="007A3198">
        <w:rPr>
          <w:rFonts w:ascii="Times New Roman" w:eastAsia="Times New Roman" w:hAnsi="Times New Roman" w:cs="Times New Roman"/>
          <w:color w:val="292929"/>
          <w:spacing w:val="3"/>
          <w:sz w:val="24"/>
          <w:szCs w:val="24"/>
        </w:rPr>
        <w:t>Confirmation by the common carrier or other delivery service of the legal age of the person accepting delivery of a consumer purchase through a valid, government-issued, photo identification.</w:t>
      </w:r>
    </w:p>
    <w:p w14:paraId="2CFF7F31" w14:textId="77777777" w:rsidR="007A3198" w:rsidRPr="007A3198" w:rsidRDefault="007A3198" w:rsidP="007A3198">
      <w:pPr>
        <w:numPr>
          <w:ilvl w:val="0"/>
          <w:numId w:val="3"/>
        </w:numPr>
        <w:shd w:val="clear" w:color="auto" w:fill="FFFFFF"/>
        <w:spacing w:before="100" w:beforeAutospacing="1" w:after="100" w:afterAutospacing="1"/>
        <w:rPr>
          <w:rFonts w:ascii="Times New Roman" w:eastAsia="Times New Roman" w:hAnsi="Times New Roman" w:cs="Times New Roman"/>
          <w:color w:val="292929"/>
          <w:spacing w:val="3"/>
          <w:sz w:val="24"/>
          <w:szCs w:val="24"/>
        </w:rPr>
      </w:pPr>
      <w:r w:rsidRPr="007A3198">
        <w:rPr>
          <w:rFonts w:ascii="Times New Roman" w:eastAsia="Times New Roman" w:hAnsi="Times New Roman" w:cs="Times New Roman"/>
          <w:color w:val="292929"/>
          <w:spacing w:val="3"/>
          <w:sz w:val="24"/>
          <w:szCs w:val="24"/>
        </w:rPr>
        <w:t>Limits on the weight of a single sale to a consumer to 10 pounds and prohibiting consumer deliveries through the U.S. Postal Service. Sellers to consumers must also obtain the full name, birth date, and residential address of the consumer and verify the provided information using a commercially available database for age and identity authentication.</w:t>
      </w:r>
    </w:p>
    <w:p w14:paraId="60BF402F" w14:textId="77777777" w:rsidR="007A3198" w:rsidRPr="007A3198" w:rsidRDefault="007A3198" w:rsidP="007A3198">
      <w:pPr>
        <w:numPr>
          <w:ilvl w:val="0"/>
          <w:numId w:val="3"/>
        </w:numPr>
        <w:shd w:val="clear" w:color="auto" w:fill="FFFFFF"/>
        <w:spacing w:before="100" w:beforeAutospacing="1" w:after="100" w:afterAutospacing="1"/>
        <w:rPr>
          <w:rFonts w:ascii="Times New Roman" w:eastAsia="Times New Roman" w:hAnsi="Times New Roman" w:cs="Times New Roman"/>
          <w:color w:val="292929"/>
          <w:spacing w:val="3"/>
          <w:sz w:val="24"/>
          <w:szCs w:val="24"/>
        </w:rPr>
      </w:pPr>
      <w:r w:rsidRPr="007A3198">
        <w:rPr>
          <w:rFonts w:ascii="Times New Roman" w:eastAsia="Times New Roman" w:hAnsi="Times New Roman" w:cs="Times New Roman"/>
          <w:color w:val="292929"/>
          <w:spacing w:val="3"/>
          <w:sz w:val="24"/>
          <w:szCs w:val="24"/>
        </w:rPr>
        <w:t>Payment of excise taxes to the state for consumer sales.</w:t>
      </w:r>
    </w:p>
    <w:p w14:paraId="240E2C8F" w14:textId="77777777" w:rsidR="007A3198" w:rsidRPr="007A3198" w:rsidRDefault="007A3198">
      <w:pPr>
        <w:rPr>
          <w:rFonts w:ascii="Times New Roman" w:hAnsi="Times New Roman" w:cs="Times New Roman"/>
          <w:sz w:val="24"/>
          <w:szCs w:val="24"/>
        </w:rPr>
      </w:pPr>
    </w:p>
    <w:sectPr w:rsidR="007A3198" w:rsidRPr="007A3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623A0"/>
    <w:multiLevelType w:val="multilevel"/>
    <w:tmpl w:val="CEC01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95F2C"/>
    <w:multiLevelType w:val="multilevel"/>
    <w:tmpl w:val="B8A8B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E93E32"/>
    <w:multiLevelType w:val="multilevel"/>
    <w:tmpl w:val="7526B11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98"/>
    <w:rsid w:val="00003E19"/>
    <w:rsid w:val="00082AC9"/>
    <w:rsid w:val="000E57FD"/>
    <w:rsid w:val="000F449D"/>
    <w:rsid w:val="004F4951"/>
    <w:rsid w:val="006C585D"/>
    <w:rsid w:val="007A3198"/>
    <w:rsid w:val="00AE789D"/>
    <w:rsid w:val="00B82F0D"/>
    <w:rsid w:val="00BA34FA"/>
    <w:rsid w:val="00F2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7B73"/>
  <w15:chartTrackingRefBased/>
  <w15:docId w15:val="{B42BCAEB-C85A-47DB-990E-0DC835E6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1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17793">
      <w:bodyDiv w:val="1"/>
      <w:marLeft w:val="0"/>
      <w:marRight w:val="0"/>
      <w:marTop w:val="0"/>
      <w:marBottom w:val="0"/>
      <w:divBdr>
        <w:top w:val="none" w:sz="0" w:space="0" w:color="auto"/>
        <w:left w:val="none" w:sz="0" w:space="0" w:color="auto"/>
        <w:bottom w:val="none" w:sz="0" w:space="0" w:color="auto"/>
        <w:right w:val="none" w:sz="0" w:space="0" w:color="auto"/>
      </w:divBdr>
    </w:div>
    <w:div w:id="154490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Jeanne (DOR)</dc:creator>
  <cp:keywords/>
  <dc:description/>
  <cp:lastModifiedBy>Cindy Anders-Robb</cp:lastModifiedBy>
  <cp:revision>2</cp:revision>
  <dcterms:created xsi:type="dcterms:W3CDTF">2021-03-01T21:18:00Z</dcterms:created>
  <dcterms:modified xsi:type="dcterms:W3CDTF">2021-03-01T21:18:00Z</dcterms:modified>
</cp:coreProperties>
</file>